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704F3">
      <w:pPr>
        <w:pStyle w:val="4"/>
        <w:keepNext/>
        <w:keepLines/>
        <w:pageBreakBefore w:val="0"/>
        <w:widowControl w:val="0"/>
        <w:kinsoku/>
        <w:wordWrap/>
        <w:overflowPunct/>
        <w:topLinePunct w:val="0"/>
        <w:autoSpaceDE/>
        <w:autoSpaceDN/>
        <w:bidi w:val="0"/>
        <w:adjustRightInd/>
        <w:snapToGrid/>
        <w:spacing w:before="0" w:line="240" w:lineRule="auto"/>
        <w:jc w:val="center"/>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农作物品种试验设备采购项目</w:t>
      </w:r>
      <w:r>
        <w:rPr>
          <w:rFonts w:hint="eastAsia" w:ascii="宋体" w:hAnsi="宋体" w:eastAsia="宋体" w:cs="宋体"/>
          <w:sz w:val="32"/>
          <w:szCs w:val="32"/>
          <w:highlight w:val="none"/>
        </w:rPr>
        <w:t>询价公告</w:t>
      </w:r>
    </w:p>
    <w:p w14:paraId="2137400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广东中乔招标代理有限公司受</w:t>
      </w:r>
      <w:r>
        <w:rPr>
          <w:rFonts w:hint="eastAsia" w:ascii="宋体" w:hAnsi="宋体" w:eastAsia="宋体" w:cs="宋体"/>
          <w:color w:val="auto"/>
          <w:sz w:val="24"/>
          <w:highlight w:val="none"/>
          <w:lang w:eastAsia="zh-CN"/>
        </w:rPr>
        <w:t>梅州市农林科学院粮油研究所</w:t>
      </w:r>
      <w:r>
        <w:rPr>
          <w:rFonts w:hint="eastAsia" w:ascii="宋体" w:hAnsi="宋体" w:eastAsia="宋体" w:cs="宋体"/>
          <w:sz w:val="24"/>
          <w:highlight w:val="none"/>
        </w:rPr>
        <w:t>的委托，就</w:t>
      </w:r>
      <w:r>
        <w:rPr>
          <w:rFonts w:hint="eastAsia" w:ascii="宋体" w:hAnsi="宋体" w:eastAsia="宋体" w:cs="宋体"/>
          <w:sz w:val="24"/>
          <w:highlight w:val="none"/>
          <w:lang w:eastAsia="zh-CN"/>
        </w:rPr>
        <w:t>农作物品种试验设备采购项目</w:t>
      </w:r>
      <w:r>
        <w:rPr>
          <w:rFonts w:hint="eastAsia" w:ascii="宋体" w:hAnsi="宋体" w:eastAsia="宋体" w:cs="宋体"/>
          <w:sz w:val="24"/>
          <w:highlight w:val="none"/>
        </w:rPr>
        <w:t>（询价编号：</w:t>
      </w:r>
      <w:r>
        <w:rPr>
          <w:rFonts w:hint="eastAsia" w:ascii="宋体" w:hAnsi="宋体" w:eastAsia="宋体" w:cs="宋体"/>
          <w:sz w:val="24"/>
          <w:highlight w:val="none"/>
          <w:lang w:eastAsia="zh-CN"/>
        </w:rPr>
        <w:t>GDZQ20241030</w:t>
      </w:r>
      <w:r>
        <w:rPr>
          <w:rFonts w:hint="eastAsia" w:ascii="宋体" w:hAnsi="宋体" w:eastAsia="宋体" w:cs="宋体"/>
          <w:sz w:val="24"/>
          <w:highlight w:val="none"/>
        </w:rPr>
        <w:t>）组织询价采购，欢迎符合资质要求并能提供相关服务的供应商参加。现将</w:t>
      </w:r>
      <w:bookmarkStart w:id="0" w:name="_GoBack"/>
      <w:bookmarkEnd w:id="0"/>
      <w:r>
        <w:rPr>
          <w:rFonts w:hint="eastAsia" w:ascii="宋体" w:hAnsi="宋体" w:eastAsia="宋体" w:cs="宋体"/>
          <w:sz w:val="24"/>
          <w:highlight w:val="none"/>
        </w:rPr>
        <w:t>本项目</w:t>
      </w:r>
      <w:r>
        <w:rPr>
          <w:rFonts w:hint="eastAsia" w:ascii="宋体" w:hAnsi="宋体" w:eastAsia="宋体" w:cs="宋体"/>
          <w:sz w:val="24"/>
          <w:highlight w:val="none"/>
          <w:lang w:eastAsia="zh-CN"/>
        </w:rPr>
        <w:t>询价</w:t>
      </w:r>
      <w:r>
        <w:rPr>
          <w:rFonts w:hint="eastAsia" w:ascii="宋体" w:hAnsi="宋体" w:eastAsia="宋体" w:cs="宋体"/>
          <w:sz w:val="24"/>
          <w:highlight w:val="none"/>
        </w:rPr>
        <w:t>文件进行公示，公示期</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11月08日</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11月14日</w:t>
      </w:r>
      <w:r>
        <w:rPr>
          <w:rFonts w:hint="eastAsia" w:ascii="宋体" w:hAnsi="宋体" w:eastAsia="宋体" w:cs="宋体"/>
          <w:sz w:val="24"/>
          <w:szCs w:val="24"/>
          <w:highlight w:val="none"/>
        </w:rPr>
        <w:t>五个工作日。</w:t>
      </w:r>
    </w:p>
    <w:p w14:paraId="621102BB">
      <w:pPr>
        <w:numPr>
          <w:ilvl w:val="0"/>
          <w:numId w:val="3"/>
        </w:num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采购内容、数量：</w:t>
      </w:r>
    </w:p>
    <w:tbl>
      <w:tblPr>
        <w:tblStyle w:val="1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1"/>
        <w:gridCol w:w="952"/>
        <w:gridCol w:w="3904"/>
      </w:tblGrid>
      <w:tr w14:paraId="658C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49" w:type="pct"/>
            <w:noWrap w:val="0"/>
            <w:vAlign w:val="center"/>
          </w:tcPr>
          <w:p w14:paraId="3D215BBA">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采购内容</w:t>
            </w:r>
          </w:p>
        </w:tc>
        <w:tc>
          <w:tcPr>
            <w:tcW w:w="559" w:type="pct"/>
            <w:noWrap w:val="0"/>
            <w:vAlign w:val="center"/>
          </w:tcPr>
          <w:p w14:paraId="47EB73E0">
            <w:pPr>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数量</w:t>
            </w:r>
          </w:p>
        </w:tc>
        <w:tc>
          <w:tcPr>
            <w:tcW w:w="2291" w:type="pct"/>
            <w:noWrap w:val="0"/>
            <w:vAlign w:val="center"/>
          </w:tcPr>
          <w:p w14:paraId="23E58CC4">
            <w:pPr>
              <w:spacing w:line="360" w:lineRule="auto"/>
              <w:jc w:val="center"/>
              <w:rPr>
                <w:rFonts w:hint="eastAsia" w:ascii="宋体" w:hAnsi="宋体" w:eastAsia="宋体" w:cs="宋体"/>
                <w:b/>
                <w:bCs/>
                <w:sz w:val="24"/>
                <w:highlight w:val="none"/>
                <w:lang w:eastAsia="zh-CN"/>
              </w:rPr>
            </w:pPr>
            <w:r>
              <w:rPr>
                <w:rFonts w:hint="eastAsia" w:ascii="宋体" w:hAnsi="宋体" w:eastAsia="宋体" w:cs="宋体"/>
                <w:b/>
                <w:bCs/>
                <w:sz w:val="24"/>
                <w:highlight w:val="none"/>
                <w:lang w:eastAsia="zh-CN"/>
              </w:rPr>
              <w:t>交货期</w:t>
            </w:r>
          </w:p>
        </w:tc>
      </w:tr>
      <w:tr w14:paraId="6AD9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149" w:type="pct"/>
            <w:noWrap w:val="0"/>
            <w:vAlign w:val="center"/>
          </w:tcPr>
          <w:p w14:paraId="6EBFDCFE">
            <w:pPr>
              <w:spacing w:line="360" w:lineRule="auto"/>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全自动数粒仪</w:t>
            </w:r>
          </w:p>
        </w:tc>
        <w:tc>
          <w:tcPr>
            <w:tcW w:w="559" w:type="pct"/>
            <w:noWrap w:val="0"/>
            <w:vAlign w:val="center"/>
          </w:tcPr>
          <w:p w14:paraId="5369F24A">
            <w:pPr>
              <w:spacing w:line="360" w:lineRule="auto"/>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1台</w:t>
            </w:r>
          </w:p>
        </w:tc>
        <w:tc>
          <w:tcPr>
            <w:tcW w:w="2291" w:type="pct"/>
            <w:vMerge w:val="restart"/>
            <w:noWrap w:val="0"/>
            <w:vAlign w:val="center"/>
          </w:tcPr>
          <w:p w14:paraId="68481A14">
            <w:pPr>
              <w:spacing w:line="360" w:lineRule="auto"/>
              <w:jc w:val="center"/>
              <w:rPr>
                <w:rFonts w:hint="eastAsia" w:ascii="宋体" w:hAnsi="宋体" w:eastAsia="宋体" w:cs="宋体"/>
                <w:bCs/>
                <w:color w:val="000000"/>
                <w:sz w:val="24"/>
                <w:highlight w:val="none"/>
              </w:rPr>
            </w:pPr>
            <w:r>
              <w:rPr>
                <w:rFonts w:hint="eastAsia" w:ascii="宋体" w:hAnsi="宋体" w:eastAsia="宋体" w:cs="宋体"/>
                <w:bCs/>
                <w:color w:val="auto"/>
                <w:sz w:val="24"/>
                <w:highlight w:val="none"/>
                <w:lang w:eastAsia="zh-CN"/>
              </w:rPr>
              <w:t>合同签订后</w:t>
            </w:r>
            <w:r>
              <w:rPr>
                <w:rFonts w:hint="eastAsia" w:ascii="宋体" w:hAnsi="宋体" w:eastAsia="宋体" w:cs="宋体"/>
                <w:bCs/>
                <w:color w:val="auto"/>
                <w:sz w:val="24"/>
                <w:highlight w:val="none"/>
                <w:lang w:val="en-US" w:eastAsia="zh-CN"/>
              </w:rPr>
              <w:t>20</w:t>
            </w:r>
            <w:r>
              <w:rPr>
                <w:rFonts w:hint="eastAsia" w:ascii="宋体" w:hAnsi="宋体" w:eastAsia="宋体" w:cs="宋体"/>
                <w:bCs/>
                <w:color w:val="auto"/>
                <w:sz w:val="24"/>
                <w:highlight w:val="none"/>
                <w:lang w:eastAsia="zh-CN"/>
              </w:rPr>
              <w:t>天内完成交货、安装、调试、验收并交付使用。</w:t>
            </w:r>
          </w:p>
        </w:tc>
      </w:tr>
      <w:tr w14:paraId="68AE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149" w:type="pct"/>
            <w:noWrap w:val="0"/>
            <w:vAlign w:val="center"/>
          </w:tcPr>
          <w:p w14:paraId="2E452AF6">
            <w:pPr>
              <w:spacing w:line="360" w:lineRule="auto"/>
              <w:jc w:val="center"/>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甜玉米脱粒机</w:t>
            </w:r>
          </w:p>
        </w:tc>
        <w:tc>
          <w:tcPr>
            <w:tcW w:w="559" w:type="pct"/>
            <w:noWrap w:val="0"/>
            <w:vAlign w:val="center"/>
          </w:tcPr>
          <w:p w14:paraId="1C2FB4A0">
            <w:pPr>
              <w:spacing w:line="360" w:lineRule="auto"/>
              <w:jc w:val="center"/>
              <w:rPr>
                <w:rFonts w:hint="default"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1台</w:t>
            </w:r>
          </w:p>
        </w:tc>
        <w:tc>
          <w:tcPr>
            <w:tcW w:w="2291" w:type="pct"/>
            <w:vMerge w:val="continue"/>
            <w:noWrap w:val="0"/>
            <w:vAlign w:val="center"/>
          </w:tcPr>
          <w:p w14:paraId="3FD058E7">
            <w:pPr>
              <w:spacing w:line="360" w:lineRule="auto"/>
              <w:jc w:val="center"/>
              <w:rPr>
                <w:rFonts w:hint="eastAsia" w:ascii="宋体" w:hAnsi="宋体" w:eastAsia="宋体" w:cs="宋体"/>
                <w:bCs/>
                <w:color w:val="auto"/>
                <w:sz w:val="24"/>
                <w:highlight w:val="none"/>
                <w:lang w:eastAsia="zh-CN"/>
              </w:rPr>
            </w:pPr>
          </w:p>
        </w:tc>
      </w:tr>
    </w:tbl>
    <w:p w14:paraId="6889A248">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360" w:lineRule="auto"/>
        <w:ind w:left="363" w:hanging="363"/>
        <w:textAlignment w:val="auto"/>
        <w:rPr>
          <w:rFonts w:hint="eastAsia" w:ascii="宋体" w:hAnsi="宋体" w:eastAsia="宋体" w:cs="宋体"/>
          <w:b/>
          <w:sz w:val="24"/>
          <w:highlight w:val="none"/>
          <w:shd w:val="clear" w:color="auto" w:fill="auto"/>
        </w:rPr>
      </w:pPr>
      <w:r>
        <w:rPr>
          <w:rFonts w:hint="eastAsia" w:ascii="宋体" w:hAnsi="宋体" w:eastAsia="宋体" w:cs="宋体"/>
          <w:b/>
          <w:sz w:val="24"/>
          <w:highlight w:val="none"/>
          <w:shd w:val="clear" w:color="auto" w:fill="auto"/>
        </w:rPr>
        <w:t>项目</w:t>
      </w:r>
      <w:r>
        <w:rPr>
          <w:rFonts w:hint="eastAsia" w:ascii="宋体" w:hAnsi="宋体" w:eastAsia="宋体" w:cs="宋体"/>
          <w:b/>
          <w:color w:val="000000"/>
          <w:sz w:val="24"/>
          <w:highlight w:val="none"/>
          <w:shd w:val="clear" w:color="auto" w:fill="auto"/>
        </w:rPr>
        <w:t>预算：</w:t>
      </w:r>
      <w:r>
        <w:rPr>
          <w:rFonts w:hint="eastAsia" w:ascii="宋体" w:hAnsi="宋体" w:eastAsia="宋体" w:cs="宋体"/>
          <w:color w:val="000000"/>
          <w:sz w:val="24"/>
          <w:highlight w:val="none"/>
          <w:shd w:val="clear" w:color="auto" w:fill="auto"/>
          <w:lang w:val="zh-CN"/>
        </w:rPr>
        <w:t>人民币</w:t>
      </w:r>
      <w:r>
        <w:rPr>
          <w:rFonts w:hint="eastAsia" w:ascii="宋体" w:hAnsi="宋体" w:eastAsia="宋体" w:cs="宋体"/>
          <w:color w:val="000000"/>
          <w:sz w:val="24"/>
          <w:highlight w:val="none"/>
          <w:shd w:val="clear" w:color="auto" w:fill="auto"/>
          <w:lang w:val="en-US" w:eastAsia="zh-CN"/>
        </w:rPr>
        <w:t>肆万伍仟元整（￥45,000.00）</w:t>
      </w:r>
      <w:r>
        <w:rPr>
          <w:rFonts w:hint="eastAsia" w:ascii="宋体" w:hAnsi="宋体" w:eastAsia="宋体" w:cs="宋体"/>
          <w:color w:val="000000"/>
          <w:sz w:val="24"/>
          <w:highlight w:val="none"/>
          <w:shd w:val="clear" w:color="auto" w:fill="auto"/>
          <w:lang w:val="zh-CN"/>
        </w:rPr>
        <w:t>；</w:t>
      </w:r>
    </w:p>
    <w:p w14:paraId="57D1FFC9">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项目类别：</w:t>
      </w:r>
      <w:r>
        <w:rPr>
          <w:rFonts w:hint="eastAsia" w:ascii="宋体" w:hAnsi="宋体" w:eastAsia="宋体" w:cs="宋体"/>
          <w:sz w:val="24"/>
          <w:highlight w:val="none"/>
          <w:lang w:eastAsia="zh-CN"/>
        </w:rPr>
        <w:t>货物</w:t>
      </w:r>
      <w:r>
        <w:rPr>
          <w:rFonts w:hint="eastAsia" w:ascii="宋体" w:hAnsi="宋体" w:eastAsia="宋体" w:cs="宋体"/>
          <w:sz w:val="24"/>
          <w:highlight w:val="none"/>
        </w:rPr>
        <w:t>类；</w:t>
      </w:r>
    </w:p>
    <w:p w14:paraId="71B53821">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资质要求：</w:t>
      </w:r>
    </w:p>
    <w:p w14:paraId="4564A46C">
      <w:pPr>
        <w:keepNext w:val="0"/>
        <w:keepLines w:val="0"/>
        <w:pageBreakBefore w:val="0"/>
        <w:widowControl w:val="0"/>
        <w:numPr>
          <w:ilvl w:val="0"/>
          <w:numId w:val="4"/>
        </w:numPr>
        <w:tabs>
          <w:tab w:val="left" w:pos="36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lang w:eastAsia="zh-CN"/>
        </w:rPr>
        <w:t xml:space="preserve">在中华人民共和国境内注册的具有独立承担民事责任能力的法人或其他组织；                               </w:t>
      </w:r>
    </w:p>
    <w:p w14:paraId="0DCD7D82">
      <w:pPr>
        <w:keepNext w:val="0"/>
        <w:keepLines w:val="0"/>
        <w:pageBreakBefore w:val="0"/>
        <w:widowControl w:val="0"/>
        <w:numPr>
          <w:ilvl w:val="0"/>
          <w:numId w:val="4"/>
        </w:numPr>
        <w:tabs>
          <w:tab w:val="left" w:pos="36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highlight w:val="none"/>
          <w:lang w:eastAsia="zh-CN"/>
        </w:rPr>
        <w:t>提供自本项目询价公告发布之日起在信用中国网站（www.creditchina.gov.cn）“信用信息”、中国政府采购网（www.ccgp.gov.cn）“政府采购严重违法失信行为信息记录”查询情况证明（提供两个网站的信用记录查询结果打印页面或全部内容的网页截图），如有被列入失信被执行人、重大税收违法案件</w:t>
      </w:r>
      <w:r>
        <w:rPr>
          <w:rFonts w:hint="eastAsia" w:ascii="宋体" w:hAnsi="宋体" w:eastAsia="宋体" w:cs="宋体"/>
          <w:b w:val="0"/>
          <w:bCs w:val="0"/>
          <w:sz w:val="24"/>
          <w:highlight w:val="none"/>
          <w:lang w:val="en-US" w:eastAsia="zh-CN"/>
        </w:rPr>
        <w:t>失信主体</w:t>
      </w:r>
      <w:r>
        <w:rPr>
          <w:rFonts w:hint="eastAsia" w:ascii="宋体" w:hAnsi="宋体" w:eastAsia="宋体" w:cs="宋体"/>
          <w:b w:val="0"/>
          <w:bCs w:val="0"/>
          <w:sz w:val="24"/>
          <w:highlight w:val="none"/>
          <w:lang w:eastAsia="zh-CN"/>
        </w:rPr>
        <w:t>、政府采购严重违法失信行为记录名单的供应商，不得参与本次政府采购活动，否则在查核后将被拒绝；</w:t>
      </w:r>
    </w:p>
    <w:p w14:paraId="6B3A194D">
      <w:pPr>
        <w:keepNext w:val="0"/>
        <w:keepLines w:val="0"/>
        <w:pageBreakBefore w:val="0"/>
        <w:widowControl w:val="0"/>
        <w:numPr>
          <w:ilvl w:val="0"/>
          <w:numId w:val="4"/>
        </w:numPr>
        <w:tabs>
          <w:tab w:val="left" w:pos="36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sz w:val="24"/>
          <w:szCs w:val="24"/>
          <w:highlight w:val="none"/>
          <w:lang w:eastAsia="zh-CN"/>
        </w:rPr>
        <w:t>报价</w:t>
      </w:r>
      <w:r>
        <w:rPr>
          <w:rFonts w:hint="eastAsia" w:ascii="宋体" w:hAnsi="宋体" w:eastAsia="宋体" w:cs="宋体"/>
          <w:b w:val="0"/>
          <w:bCs w:val="0"/>
          <w:sz w:val="24"/>
          <w:szCs w:val="24"/>
          <w:highlight w:val="none"/>
        </w:rPr>
        <w:t>人须具备《中华人民共和国政府采购法》第二十二条资格条件</w:t>
      </w:r>
      <w:r>
        <w:rPr>
          <w:rFonts w:hint="eastAsia" w:ascii="宋体" w:hAnsi="宋体" w:eastAsia="宋体" w:cs="宋体"/>
          <w:b w:val="0"/>
          <w:bCs w:val="0"/>
          <w:sz w:val="24"/>
          <w:highlight w:val="none"/>
          <w:lang w:eastAsia="zh-CN"/>
        </w:rPr>
        <w:t>；</w:t>
      </w:r>
    </w:p>
    <w:p w14:paraId="5CB2552B">
      <w:pPr>
        <w:keepNext w:val="0"/>
        <w:keepLines w:val="0"/>
        <w:pageBreakBefore w:val="0"/>
        <w:widowControl w:val="0"/>
        <w:numPr>
          <w:ilvl w:val="0"/>
          <w:numId w:val="4"/>
        </w:numPr>
        <w:tabs>
          <w:tab w:val="left" w:pos="360"/>
        </w:tabs>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b w:val="0"/>
          <w:bCs w:val="0"/>
          <w:sz w:val="24"/>
          <w:highlight w:val="none"/>
        </w:rPr>
      </w:pPr>
      <w:r>
        <w:rPr>
          <w:rFonts w:hint="eastAsia" w:ascii="宋体" w:hAnsi="宋体" w:eastAsia="宋体" w:cs="宋体"/>
          <w:b w:val="0"/>
          <w:bCs w:val="0"/>
          <w:color w:val="000000"/>
          <w:sz w:val="24"/>
          <w:highlight w:val="none"/>
        </w:rPr>
        <w:t>本项目不接受联合体报名。</w:t>
      </w:r>
    </w:p>
    <w:p w14:paraId="2D636CE4">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left="354" w:hanging="354" w:hangingChars="147"/>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rPr>
        <w:t>5</w:t>
      </w:r>
      <w:r>
        <w:rPr>
          <w:rFonts w:hint="eastAsia" w:ascii="宋体" w:hAnsi="宋体" w:eastAsia="宋体" w:cs="宋体"/>
          <w:b/>
          <w:bCs/>
          <w:sz w:val="24"/>
          <w:highlight w:val="none"/>
          <w:lang w:val="zh-CN"/>
        </w:rPr>
        <w:t>、购买询价文件时间：</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11月08日</w:t>
      </w:r>
      <w:r>
        <w:rPr>
          <w:rFonts w:hint="eastAsia" w:ascii="宋体" w:hAnsi="宋体" w:eastAsia="宋体" w:cs="宋体"/>
          <w:sz w:val="24"/>
          <w:szCs w:val="24"/>
          <w:highlight w:val="none"/>
        </w:rPr>
        <w:t>至</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11月12日</w:t>
      </w:r>
      <w:r>
        <w:rPr>
          <w:rFonts w:hint="eastAsia" w:ascii="宋体" w:hAnsi="宋体" w:eastAsia="宋体" w:cs="宋体"/>
          <w:sz w:val="24"/>
          <w:highlight w:val="none"/>
          <w:lang w:val="zh-CN"/>
        </w:rPr>
        <w:t>，每个工作日08时30分至12时00分，14时30分至17时00分（北京时间）</w:t>
      </w:r>
      <w:r>
        <w:rPr>
          <w:rFonts w:hint="eastAsia" w:ascii="宋体" w:hAnsi="宋体" w:eastAsia="宋体" w:cs="宋体"/>
          <w:bCs/>
          <w:sz w:val="24"/>
          <w:highlight w:val="none"/>
          <w:lang w:val="zh-CN"/>
        </w:rPr>
        <w:t>。</w:t>
      </w:r>
    </w:p>
    <w:p w14:paraId="5A5B3C3B">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left="354" w:hanging="354" w:hangingChars="147"/>
        <w:textAlignment w:val="auto"/>
        <w:rPr>
          <w:rFonts w:hint="eastAsia" w:ascii="宋体" w:hAnsi="宋体" w:eastAsia="宋体" w:cs="宋体"/>
          <w:sz w:val="24"/>
          <w:highlight w:val="none"/>
        </w:rPr>
      </w:pPr>
      <w:r>
        <w:rPr>
          <w:rFonts w:hint="eastAsia" w:ascii="宋体" w:hAnsi="宋体" w:eastAsia="宋体" w:cs="宋体"/>
          <w:b/>
          <w:bCs/>
          <w:sz w:val="24"/>
          <w:highlight w:val="none"/>
        </w:rPr>
        <w:t>6</w:t>
      </w:r>
      <w:r>
        <w:rPr>
          <w:rFonts w:hint="eastAsia" w:ascii="宋体" w:hAnsi="宋体" w:eastAsia="宋体" w:cs="宋体"/>
          <w:b/>
          <w:bCs/>
          <w:sz w:val="24"/>
          <w:highlight w:val="none"/>
          <w:lang w:val="zh-CN"/>
        </w:rPr>
        <w:t>、购买询价文件地点：</w:t>
      </w:r>
      <w:r>
        <w:rPr>
          <w:rFonts w:hint="eastAsia" w:ascii="宋体" w:hAnsi="宋体" w:eastAsia="宋体" w:cs="宋体"/>
          <w:sz w:val="24"/>
          <w:highlight w:val="none"/>
          <w:lang w:eastAsia="zh-CN"/>
        </w:rPr>
        <w:t>梅州市梅江区客都大道中合财富广场一号楼211-212号</w:t>
      </w:r>
      <w:r>
        <w:rPr>
          <w:rFonts w:hint="eastAsia" w:ascii="宋体" w:hAnsi="宋体" w:eastAsia="宋体" w:cs="宋体"/>
          <w:sz w:val="24"/>
          <w:highlight w:val="none"/>
        </w:rPr>
        <w:t>（</w:t>
      </w:r>
      <w:r>
        <w:rPr>
          <w:rFonts w:hint="eastAsia" w:ascii="宋体" w:hAnsi="宋体" w:eastAsia="宋体" w:cs="宋体"/>
          <w:sz w:val="24"/>
          <w:highlight w:val="none"/>
          <w:lang w:val="zh-CN"/>
        </w:rPr>
        <w:t>广东中乔招标代理有限公司）</w:t>
      </w:r>
      <w:r>
        <w:rPr>
          <w:rFonts w:hint="eastAsia" w:ascii="宋体" w:hAnsi="宋体" w:eastAsia="宋体" w:cs="宋体"/>
          <w:sz w:val="24"/>
          <w:highlight w:val="none"/>
        </w:rPr>
        <w:t>。</w:t>
      </w:r>
    </w:p>
    <w:p w14:paraId="6F5AAB8C">
      <w:pPr>
        <w:keepNext w:val="0"/>
        <w:keepLines w:val="0"/>
        <w:pageBreakBefore w:val="0"/>
        <w:widowControl w:val="0"/>
        <w:tabs>
          <w:tab w:val="left" w:pos="360"/>
        </w:tabs>
        <w:kinsoku/>
        <w:wordWrap/>
        <w:overflowPunct/>
        <w:topLinePunct w:val="0"/>
        <w:autoSpaceDE w:val="0"/>
        <w:autoSpaceDN w:val="0"/>
        <w:bidi w:val="0"/>
        <w:adjustRightInd w:val="0"/>
        <w:snapToGrid w:val="0"/>
        <w:spacing w:line="360" w:lineRule="auto"/>
        <w:ind w:left="354" w:hanging="354" w:hangingChars="147"/>
        <w:textAlignment w:val="auto"/>
        <w:rPr>
          <w:rFonts w:hint="eastAsia" w:ascii="宋体" w:hAnsi="宋体" w:eastAsia="宋体" w:cs="宋体"/>
          <w:sz w:val="24"/>
          <w:highlight w:val="none"/>
        </w:rPr>
      </w:pPr>
      <w:r>
        <w:rPr>
          <w:rFonts w:hint="eastAsia" w:ascii="宋体" w:hAnsi="宋体" w:eastAsia="宋体" w:cs="宋体"/>
          <w:b/>
          <w:bCs/>
          <w:sz w:val="24"/>
          <w:highlight w:val="none"/>
        </w:rPr>
        <w:t>7、询价文件售价：</w:t>
      </w:r>
      <w:r>
        <w:rPr>
          <w:rFonts w:hint="eastAsia" w:ascii="宋体" w:hAnsi="宋体" w:eastAsia="宋体" w:cs="宋体"/>
          <w:color w:val="000000"/>
          <w:sz w:val="24"/>
          <w:highlight w:val="none"/>
          <w:lang w:val="zh-CN"/>
        </w:rPr>
        <w:t>每套售价为人民币</w:t>
      </w:r>
      <w:r>
        <w:rPr>
          <w:rFonts w:hint="eastAsia" w:ascii="宋体" w:hAnsi="宋体" w:eastAsia="宋体" w:cs="宋体"/>
          <w:color w:val="000000"/>
          <w:sz w:val="24"/>
          <w:highlight w:val="none"/>
          <w:lang w:val="en-US" w:eastAsia="zh-CN"/>
        </w:rPr>
        <w:t>/</w:t>
      </w:r>
      <w:r>
        <w:rPr>
          <w:rFonts w:hint="eastAsia" w:ascii="宋体" w:hAnsi="宋体" w:eastAsia="宋体" w:cs="宋体"/>
          <w:color w:val="000000"/>
          <w:sz w:val="24"/>
          <w:highlight w:val="none"/>
          <w:lang w:val="zh-CN"/>
        </w:rPr>
        <w:t>元</w:t>
      </w:r>
      <w:r>
        <w:rPr>
          <w:rFonts w:hint="eastAsia" w:ascii="宋体" w:hAnsi="宋体" w:eastAsia="宋体" w:cs="宋体"/>
          <w:sz w:val="24"/>
          <w:highlight w:val="none"/>
          <w:lang w:val="zh-CN"/>
        </w:rPr>
        <w:t>，标书售后不退。</w:t>
      </w:r>
    </w:p>
    <w:p w14:paraId="12C2AB91">
      <w:pPr>
        <w:pStyle w:val="13"/>
        <w:keepNext w:val="0"/>
        <w:keepLines w:val="0"/>
        <w:pageBreakBefore w:val="0"/>
        <w:widowControl w:val="0"/>
        <w:kinsoku/>
        <w:wordWrap/>
        <w:overflowPunct/>
        <w:topLinePunct w:val="0"/>
        <w:bidi w:val="0"/>
        <w:spacing w:line="360" w:lineRule="auto"/>
        <w:ind w:left="0" w:leftChars="0" w:firstLine="0" w:firstLineChars="0"/>
        <w:textAlignment w:val="auto"/>
        <w:rPr>
          <w:rFonts w:hint="eastAsia" w:ascii="宋体" w:hAnsi="宋体" w:eastAsia="宋体" w:cs="宋体"/>
          <w:b/>
          <w:bCs/>
          <w:sz w:val="24"/>
          <w:highlight w:val="none"/>
          <w:lang w:val="zh-CN"/>
        </w:rPr>
      </w:pPr>
      <w:r>
        <w:rPr>
          <w:rFonts w:hint="eastAsia" w:ascii="宋体" w:hAnsi="宋体" w:eastAsia="宋体" w:cs="宋体"/>
          <w:b/>
          <w:bCs/>
          <w:sz w:val="24"/>
          <w:highlight w:val="none"/>
        </w:rPr>
        <w:t>8</w:t>
      </w:r>
      <w:r>
        <w:rPr>
          <w:rFonts w:hint="eastAsia" w:ascii="宋体" w:hAnsi="宋体" w:eastAsia="宋体" w:cs="宋体"/>
          <w:sz w:val="24"/>
          <w:highlight w:val="none"/>
          <w:lang w:val="zh-CN"/>
        </w:rPr>
        <w:t>、</w:t>
      </w:r>
      <w:r>
        <w:rPr>
          <w:rFonts w:hint="eastAsia" w:ascii="宋体" w:hAnsi="宋体" w:eastAsia="宋体" w:cs="宋体"/>
          <w:b/>
          <w:bCs/>
          <w:sz w:val="24"/>
          <w:highlight w:val="none"/>
          <w:lang w:val="zh-CN"/>
        </w:rPr>
        <w:t>现场</w:t>
      </w:r>
      <w:r>
        <w:rPr>
          <w:rFonts w:hint="eastAsia" w:ascii="宋体" w:hAnsi="宋体" w:eastAsia="宋体" w:cs="宋体"/>
          <w:b/>
          <w:bCs/>
          <w:sz w:val="24"/>
          <w:highlight w:val="none"/>
          <w:lang w:val="en-US" w:eastAsia="zh-CN"/>
        </w:rPr>
        <w:t>领取</w:t>
      </w:r>
      <w:r>
        <w:rPr>
          <w:rFonts w:hint="eastAsia" w:ascii="宋体" w:hAnsi="宋体" w:eastAsia="宋体" w:cs="宋体"/>
          <w:b/>
          <w:bCs/>
          <w:sz w:val="24"/>
          <w:highlight w:val="none"/>
          <w:lang w:val="zh-CN"/>
        </w:rPr>
        <w:t>询价文件时须提供以下资料并加盖公章：</w:t>
      </w:r>
    </w:p>
    <w:p w14:paraId="2BB8BE42">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①　营业执照副本复印件；</w:t>
      </w:r>
    </w:p>
    <w:p w14:paraId="72972082">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②</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eastAsia="zh-CN"/>
        </w:rPr>
        <w:t>提供自本项目招标公告发布之日起在信用中国网站（www.creditchina.gov.cn）“信用信息”、中国政府采购网（www.ccgp.gov.cn）“政府采购严重违法失信行为信息记录”查询情况证明（提供两个网站的信用记录查询结果打印页面或全部内容的网页截图）；</w:t>
      </w:r>
    </w:p>
    <w:p w14:paraId="62514190">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③　法定代表人证明书原件及法定代表人身份证复印件，如非法定代表人前来购买的，还需提供法定代表人授权委托书原件及授权代表身份证复印件；</w:t>
      </w:r>
    </w:p>
    <w:p w14:paraId="72B9D60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④</w:t>
      </w:r>
      <w:r>
        <w:rPr>
          <w:rFonts w:hint="eastAsia" w:ascii="宋体" w:hAnsi="宋体" w:eastAsia="宋体" w:cs="宋体"/>
          <w:color w:val="auto"/>
          <w:sz w:val="24"/>
          <w:highlight w:val="none"/>
          <w:lang w:val="en-US" w:eastAsia="zh-CN"/>
        </w:rPr>
        <w:t xml:space="preserve">  采购</w:t>
      </w:r>
      <w:r>
        <w:rPr>
          <w:rFonts w:hint="eastAsia" w:ascii="宋体" w:hAnsi="宋体" w:eastAsia="宋体" w:cs="宋体"/>
          <w:color w:val="auto"/>
          <w:sz w:val="24"/>
          <w:highlight w:val="none"/>
          <w:lang w:val="zh-CN" w:eastAsia="zh-CN"/>
        </w:rPr>
        <w:t>文件发售登记表（自行到广东中乔招标代理有限公司网站首页“常用文件下载”）。</w:t>
      </w:r>
    </w:p>
    <w:p w14:paraId="0DB23F49">
      <w:pPr>
        <w:pStyle w:val="1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highlight w:val="none"/>
          <w:lang w:val="zh-CN"/>
        </w:rPr>
      </w:pPr>
      <w:r>
        <w:rPr>
          <w:rFonts w:hint="eastAsia" w:ascii="宋体" w:hAnsi="宋体" w:eastAsia="宋体" w:cs="宋体"/>
          <w:color w:val="auto"/>
          <w:sz w:val="24"/>
          <w:highlight w:val="none"/>
          <w:lang w:val="zh-CN"/>
        </w:rPr>
        <w:t>（备注：供应商获取了采购文件并非意味着满足了合格、有效报价人的基本条件，最终根据报价人报价文件中的资格审查资料作出的结论为准。）</w:t>
      </w:r>
    </w:p>
    <w:p w14:paraId="68ECC962">
      <w:pPr>
        <w:keepNext w:val="0"/>
        <w:keepLines w:val="0"/>
        <w:pageBreakBefore w:val="0"/>
        <w:widowControl w:val="0"/>
        <w:kinsoku/>
        <w:wordWrap/>
        <w:overflowPunct/>
        <w:topLinePunct w:val="0"/>
        <w:autoSpaceDE/>
        <w:autoSpaceDN/>
        <w:bidi w:val="0"/>
        <w:spacing w:line="360" w:lineRule="auto"/>
        <w:ind w:left="482" w:hanging="482" w:hanging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9、报价截止时间：</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11月15日09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分（北京时间），递交</w:t>
      </w:r>
      <w:r>
        <w:rPr>
          <w:rFonts w:hint="eastAsia" w:ascii="宋体" w:hAnsi="宋体" w:eastAsia="宋体" w:cs="宋体"/>
          <w:sz w:val="24"/>
          <w:highlight w:val="none"/>
          <w:lang w:eastAsia="zh-CN"/>
        </w:rPr>
        <w:t>报价</w:t>
      </w:r>
      <w:r>
        <w:rPr>
          <w:rFonts w:hint="eastAsia" w:ascii="宋体" w:hAnsi="宋体" w:eastAsia="宋体" w:cs="宋体"/>
          <w:sz w:val="24"/>
          <w:highlight w:val="none"/>
        </w:rPr>
        <w:t>文件时间：</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11月15日</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00</w:t>
      </w:r>
      <w:r>
        <w:rPr>
          <w:rFonts w:hint="eastAsia" w:ascii="宋体" w:hAnsi="宋体" w:eastAsia="宋体" w:cs="宋体"/>
          <w:sz w:val="24"/>
          <w:highlight w:val="none"/>
        </w:rPr>
        <w:t>至</w:t>
      </w:r>
      <w:r>
        <w:rPr>
          <w:rFonts w:hint="eastAsia" w:ascii="宋体" w:hAnsi="宋体" w:eastAsia="宋体" w:cs="宋体"/>
          <w:sz w:val="24"/>
          <w:highlight w:val="none"/>
          <w:lang w:val="en-US" w:eastAsia="zh-CN"/>
        </w:rPr>
        <w:t>09</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0</w:t>
      </w:r>
      <w:r>
        <w:rPr>
          <w:rFonts w:hint="eastAsia" w:ascii="宋体" w:hAnsi="宋体" w:eastAsia="宋体" w:cs="宋体"/>
          <w:sz w:val="24"/>
          <w:highlight w:val="none"/>
          <w:lang w:eastAsia="zh-CN"/>
        </w:rPr>
        <w:t>，</w:t>
      </w:r>
      <w:r>
        <w:rPr>
          <w:rFonts w:hint="eastAsia" w:ascii="宋体" w:hAnsi="宋体" w:eastAsia="宋体" w:cs="宋体"/>
          <w:sz w:val="24"/>
          <w:highlight w:val="none"/>
        </w:rPr>
        <w:t>逾期送达或不符合</w:t>
      </w:r>
      <w:r>
        <w:rPr>
          <w:rFonts w:hint="eastAsia" w:ascii="宋体" w:hAnsi="宋体" w:eastAsia="宋体" w:cs="宋体"/>
          <w:sz w:val="24"/>
          <w:highlight w:val="none"/>
          <w:lang w:eastAsia="zh-CN"/>
        </w:rPr>
        <w:t>报价</w:t>
      </w:r>
      <w:r>
        <w:rPr>
          <w:rFonts w:hint="eastAsia" w:ascii="宋体" w:hAnsi="宋体" w:eastAsia="宋体" w:cs="宋体"/>
          <w:sz w:val="24"/>
          <w:highlight w:val="none"/>
        </w:rPr>
        <w:t>规定的报价文件恕不接受。</w:t>
      </w:r>
    </w:p>
    <w:p w14:paraId="40A9BC69">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10、询价时间：</w:t>
      </w:r>
      <w:r>
        <w:rPr>
          <w:rFonts w:hint="eastAsia" w:ascii="宋体" w:hAnsi="宋体" w:eastAsia="宋体" w:cs="宋体"/>
          <w:sz w:val="24"/>
          <w:szCs w:val="24"/>
          <w:highlight w:val="none"/>
          <w:lang w:val="en-US" w:eastAsia="zh-CN"/>
        </w:rPr>
        <w:t>2024</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11月15日09</w:t>
      </w:r>
      <w:r>
        <w:rPr>
          <w:rFonts w:hint="eastAsia" w:ascii="宋体" w:hAnsi="宋体" w:eastAsia="宋体" w:cs="宋体"/>
          <w:sz w:val="24"/>
          <w:highlight w:val="none"/>
        </w:rPr>
        <w:t>时</w:t>
      </w:r>
      <w:r>
        <w:rPr>
          <w:rFonts w:hint="eastAsia" w:ascii="宋体" w:hAnsi="宋体" w:eastAsia="宋体" w:cs="宋体"/>
          <w:sz w:val="24"/>
          <w:highlight w:val="none"/>
          <w:lang w:val="en-US" w:eastAsia="zh-CN"/>
        </w:rPr>
        <w:t>30</w:t>
      </w:r>
      <w:r>
        <w:rPr>
          <w:rFonts w:hint="eastAsia" w:ascii="宋体" w:hAnsi="宋体" w:eastAsia="宋体" w:cs="宋体"/>
          <w:sz w:val="24"/>
          <w:highlight w:val="none"/>
        </w:rPr>
        <w:t>分（北京时间）。</w:t>
      </w:r>
    </w:p>
    <w:p w14:paraId="0F375CB2">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sz w:val="24"/>
          <w:highlight w:val="none"/>
          <w:lang w:val="zh-CN"/>
        </w:rPr>
      </w:pPr>
      <w:r>
        <w:rPr>
          <w:rFonts w:hint="eastAsia" w:ascii="宋体" w:hAnsi="宋体" w:eastAsia="宋体" w:cs="宋体"/>
          <w:b/>
          <w:bCs/>
          <w:sz w:val="24"/>
          <w:highlight w:val="none"/>
        </w:rPr>
        <w:t>11、询价地点：</w:t>
      </w:r>
      <w:r>
        <w:rPr>
          <w:rFonts w:hint="eastAsia" w:ascii="宋体" w:hAnsi="宋体" w:eastAsia="宋体" w:cs="宋体"/>
          <w:sz w:val="24"/>
          <w:highlight w:val="none"/>
          <w:lang w:eastAsia="zh-CN"/>
        </w:rPr>
        <w:t>梅州市梅江区客都大道中合财富广场一号楼211-212号</w:t>
      </w:r>
      <w:r>
        <w:rPr>
          <w:rFonts w:hint="eastAsia" w:ascii="宋体" w:hAnsi="宋体" w:eastAsia="宋体" w:cs="宋体"/>
          <w:sz w:val="24"/>
          <w:highlight w:val="none"/>
        </w:rPr>
        <w:t>评标室。</w:t>
      </w:r>
    </w:p>
    <w:p w14:paraId="7EC67CE6">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000000"/>
          <w:sz w:val="24"/>
          <w:highlight w:val="none"/>
          <w:lang w:val="zh-CN"/>
        </w:rPr>
      </w:pPr>
      <w:r>
        <w:rPr>
          <w:rFonts w:hint="eastAsia" w:ascii="宋体" w:hAnsi="宋体" w:eastAsia="宋体" w:cs="宋体"/>
          <w:b/>
          <w:bCs/>
          <w:color w:val="000000"/>
          <w:sz w:val="24"/>
          <w:highlight w:val="none"/>
          <w:lang w:val="zh-CN"/>
        </w:rPr>
        <w:t>1</w:t>
      </w:r>
      <w:r>
        <w:rPr>
          <w:rFonts w:hint="eastAsia" w:ascii="宋体" w:hAnsi="宋体" w:eastAsia="宋体" w:cs="宋体"/>
          <w:b/>
          <w:bCs/>
          <w:color w:val="000000"/>
          <w:sz w:val="24"/>
          <w:highlight w:val="none"/>
        </w:rPr>
        <w:t>2</w:t>
      </w:r>
      <w:r>
        <w:rPr>
          <w:rFonts w:hint="eastAsia" w:ascii="宋体" w:hAnsi="宋体" w:eastAsia="宋体" w:cs="宋体"/>
          <w:b/>
          <w:bCs/>
          <w:color w:val="000000"/>
          <w:sz w:val="24"/>
          <w:highlight w:val="none"/>
          <w:lang w:val="zh-CN"/>
        </w:rPr>
        <w:t>、其他要求：</w:t>
      </w:r>
    </w:p>
    <w:p w14:paraId="019B3C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① 报价人应对包内所有采购内容进行报价，不允许只对其中部分内容进行报价。</w:t>
      </w:r>
    </w:p>
    <w:p w14:paraId="0B4F14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rPr>
        <w:t xml:space="preserve">② </w:t>
      </w:r>
      <w:r>
        <w:rPr>
          <w:rFonts w:hint="eastAsia" w:ascii="宋体" w:hAnsi="宋体" w:eastAsia="宋体" w:cs="宋体"/>
          <w:sz w:val="24"/>
          <w:highlight w:val="none"/>
          <w:lang w:eastAsia="zh-CN"/>
        </w:rPr>
        <w:t>供应商</w:t>
      </w:r>
      <w:r>
        <w:rPr>
          <w:rFonts w:hint="eastAsia" w:ascii="宋体" w:hAnsi="宋体" w:eastAsia="宋体" w:cs="宋体"/>
          <w:sz w:val="24"/>
          <w:highlight w:val="none"/>
        </w:rPr>
        <w:t>购买了询价文件后不参加</w:t>
      </w:r>
      <w:r>
        <w:rPr>
          <w:rFonts w:hint="eastAsia" w:ascii="宋体" w:hAnsi="宋体" w:eastAsia="宋体" w:cs="宋体"/>
          <w:sz w:val="24"/>
          <w:highlight w:val="none"/>
          <w:lang w:eastAsia="zh-CN"/>
        </w:rPr>
        <w:t>报价</w:t>
      </w:r>
      <w:r>
        <w:rPr>
          <w:rFonts w:hint="eastAsia" w:ascii="宋体" w:hAnsi="宋体" w:eastAsia="宋体" w:cs="宋体"/>
          <w:sz w:val="24"/>
          <w:highlight w:val="none"/>
        </w:rPr>
        <w:t>的，请在开标前1日以书面形式通知招标机构。</w:t>
      </w:r>
    </w:p>
    <w:p w14:paraId="765628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highlight w:val="none"/>
        </w:rPr>
      </w:pPr>
      <w:r>
        <w:rPr>
          <w:rFonts w:hint="eastAsia" w:ascii="宋体" w:hAnsi="宋体" w:eastAsia="宋体" w:cs="宋体"/>
          <w:sz w:val="24"/>
          <w:highlight w:val="none"/>
        </w:rPr>
        <w:t>③ 本询价文件解释权归广东中乔招标代理有限公司所有。</w:t>
      </w:r>
    </w:p>
    <w:p w14:paraId="22E80E31">
      <w:pPr>
        <w:keepNext w:val="0"/>
        <w:keepLines w:val="0"/>
        <w:pageBreakBefore w:val="0"/>
        <w:widowControl w:val="0"/>
        <w:kinsoku/>
        <w:wordWrap/>
        <w:overflowPunct/>
        <w:topLinePunct w:val="0"/>
        <w:bidi w:val="0"/>
        <w:adjustRightInd w:val="0"/>
        <w:snapToGrid w:val="0"/>
        <w:spacing w:line="360" w:lineRule="auto"/>
        <w:textAlignment w:val="auto"/>
        <w:outlineLvl w:val="9"/>
        <w:rPr>
          <w:rFonts w:hint="eastAsia" w:ascii="宋体" w:hAnsi="宋体" w:eastAsia="宋体" w:cs="宋体"/>
          <w:b/>
          <w:bCs/>
          <w:sz w:val="24"/>
          <w:highlight w:val="none"/>
        </w:rPr>
      </w:pPr>
    </w:p>
    <w:p w14:paraId="2E5B349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业务咨询联系人：陈先生</w:t>
      </w:r>
    </w:p>
    <w:p w14:paraId="3056C98D">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业务咨询联系电话：0753-2388028</w:t>
      </w:r>
      <w:r>
        <w:rPr>
          <w:rFonts w:hint="eastAsia" w:ascii="宋体" w:hAnsi="宋体" w:eastAsia="宋体" w:cs="宋体"/>
          <w:b/>
          <w:bCs/>
          <w:sz w:val="24"/>
          <w:highlight w:val="none"/>
          <w:lang w:val="en-US" w:eastAsia="zh-CN"/>
        </w:rPr>
        <w:tab/>
      </w:r>
    </w:p>
    <w:p w14:paraId="36DF86D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购买标书联系人：罗小姐</w:t>
      </w:r>
    </w:p>
    <w:p w14:paraId="30CF19B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联系电话：0753</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2388028</w:t>
      </w:r>
    </w:p>
    <w:p w14:paraId="258959FE">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传　　真：0753</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rPr>
        <w:t>2388133</w:t>
      </w:r>
    </w:p>
    <w:p w14:paraId="73C01811">
      <w:pPr>
        <w:pStyle w:val="13"/>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highlight w:val="none"/>
        </w:rPr>
      </w:pPr>
    </w:p>
    <w:p w14:paraId="5A89AFC8">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rPr>
      </w:pPr>
      <w:r>
        <w:rPr>
          <w:rFonts w:hint="eastAsia" w:ascii="宋体" w:hAnsi="宋体" w:eastAsia="宋体" w:cs="宋体"/>
          <w:b/>
          <w:bCs/>
          <w:sz w:val="24"/>
          <w:highlight w:val="none"/>
        </w:rPr>
        <w:t>采购代理机构名称：广东中乔招标代理有限公司</w:t>
      </w:r>
    </w:p>
    <w:p w14:paraId="09426CC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采购代理机构地址：</w:t>
      </w:r>
      <w:r>
        <w:rPr>
          <w:rFonts w:hint="eastAsia" w:ascii="宋体" w:hAnsi="宋体" w:eastAsia="宋体" w:cs="宋体"/>
          <w:b/>
          <w:bCs/>
          <w:sz w:val="24"/>
          <w:highlight w:val="none"/>
          <w:lang w:eastAsia="zh-CN"/>
        </w:rPr>
        <w:t>梅州市梅江区客都大道中合财富广场一号楼211-212号</w:t>
      </w:r>
    </w:p>
    <w:p w14:paraId="4E288FF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lang w:val="zh-CN" w:eastAsia="zh-CN"/>
        </w:rPr>
      </w:pPr>
      <w:r>
        <w:rPr>
          <w:rFonts w:hint="eastAsia" w:ascii="宋体" w:hAnsi="宋体" w:eastAsia="宋体" w:cs="宋体"/>
          <w:b/>
          <w:bCs/>
          <w:sz w:val="24"/>
          <w:highlight w:val="none"/>
          <w:lang w:val="zh-CN"/>
        </w:rPr>
        <w:t>采购单位：</w:t>
      </w:r>
      <w:r>
        <w:rPr>
          <w:rFonts w:hint="eastAsia" w:ascii="宋体" w:hAnsi="宋体" w:eastAsia="宋体" w:cs="宋体"/>
          <w:b/>
          <w:bCs/>
          <w:sz w:val="24"/>
          <w:highlight w:val="none"/>
          <w:lang w:val="zh-CN" w:eastAsia="zh-CN"/>
        </w:rPr>
        <w:t>梅州市农林科学院粮油研究所</w:t>
      </w:r>
    </w:p>
    <w:p w14:paraId="5E3432EC">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sz w:val="24"/>
          <w:highlight w:val="none"/>
          <w:lang w:val="zh-CN" w:eastAsia="zh-CN"/>
        </w:rPr>
      </w:pPr>
      <w:r>
        <w:rPr>
          <w:rFonts w:hint="eastAsia" w:ascii="宋体" w:hAnsi="宋体" w:eastAsia="宋体" w:cs="宋体"/>
          <w:b/>
          <w:bCs/>
          <w:sz w:val="24"/>
          <w:highlight w:val="none"/>
          <w:lang w:val="zh-CN"/>
        </w:rPr>
        <w:t>采购单位地址：梅州市</w:t>
      </w:r>
      <w:r>
        <w:rPr>
          <w:rFonts w:hint="eastAsia" w:ascii="宋体" w:hAnsi="宋体" w:eastAsia="宋体" w:cs="宋体"/>
          <w:b/>
          <w:bCs/>
          <w:sz w:val="24"/>
          <w:highlight w:val="none"/>
          <w:lang w:val="en-US" w:eastAsia="zh-CN"/>
        </w:rPr>
        <w:t>梅江区</w:t>
      </w:r>
    </w:p>
    <w:p w14:paraId="686DD934">
      <w:pPr>
        <w:pStyle w:val="13"/>
        <w:rPr>
          <w:rFonts w:hint="eastAsia"/>
          <w:highlight w:val="none"/>
          <w:lang w:val="zh-CN"/>
        </w:rPr>
      </w:pPr>
    </w:p>
    <w:p w14:paraId="28F7ED09">
      <w:pPr>
        <w:pStyle w:val="13"/>
        <w:rPr>
          <w:rFonts w:hint="eastAsia" w:ascii="宋体" w:hAnsi="宋体" w:eastAsia="宋体" w:cs="宋体"/>
          <w:highlight w:val="none"/>
          <w:lang w:val="zh-CN"/>
        </w:rPr>
      </w:pPr>
    </w:p>
    <w:p w14:paraId="20DDA503">
      <w:pPr>
        <w:keepNext w:val="0"/>
        <w:keepLines w:val="0"/>
        <w:pageBreakBefore w:val="0"/>
        <w:widowControl w:val="0"/>
        <w:kinsoku/>
        <w:wordWrap/>
        <w:overflowPunct/>
        <w:topLinePunct w:val="0"/>
        <w:autoSpaceDE w:val="0"/>
        <w:autoSpaceDN w:val="0"/>
        <w:bidi w:val="0"/>
        <w:adjustRightInd w:val="0"/>
        <w:snapToGrid w:val="0"/>
        <w:spacing w:line="360" w:lineRule="auto"/>
        <w:ind w:right="480"/>
        <w:jc w:val="right"/>
        <w:textAlignment w:val="auto"/>
        <w:outlineLvl w:val="9"/>
        <w:rPr>
          <w:rFonts w:hint="eastAsia" w:ascii="宋体" w:hAnsi="宋体" w:eastAsia="宋体" w:cs="宋体"/>
          <w:b/>
          <w:bCs/>
          <w:sz w:val="24"/>
          <w:highlight w:val="none"/>
          <w:lang w:val="zh-CN"/>
        </w:rPr>
      </w:pP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lang w:val="zh-CN"/>
        </w:rPr>
        <w:t>广东中乔招标代理有限公司</w:t>
      </w:r>
    </w:p>
    <w:p w14:paraId="58B036C7">
      <w:pPr>
        <w:keepNext w:val="0"/>
        <w:keepLines w:val="0"/>
        <w:pageBreakBefore w:val="0"/>
        <w:widowControl w:val="0"/>
        <w:kinsoku/>
        <w:wordWrap/>
        <w:overflowPunct/>
        <w:topLinePunct w:val="0"/>
        <w:autoSpaceDE w:val="0"/>
        <w:autoSpaceDN w:val="0"/>
        <w:bidi w:val="0"/>
        <w:adjustRightInd w:val="0"/>
        <w:snapToGrid w:val="0"/>
        <w:spacing w:line="360" w:lineRule="auto"/>
        <w:ind w:firstLine="5783" w:firstLineChars="2400"/>
        <w:jc w:val="left"/>
        <w:textAlignment w:val="auto"/>
        <w:outlineLvl w:val="9"/>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szCs w:val="24"/>
          <w:highlight w:val="none"/>
          <w:lang w:val="en-US" w:eastAsia="zh-CN"/>
        </w:rPr>
        <w:t>2024</w:t>
      </w:r>
      <w:r>
        <w:rPr>
          <w:rFonts w:hint="eastAsia" w:ascii="宋体" w:hAnsi="宋体" w:eastAsia="宋体" w:cs="宋体"/>
          <w:b/>
          <w:bCs/>
          <w:sz w:val="24"/>
          <w:szCs w:val="24"/>
          <w:highlight w:val="none"/>
          <w:lang w:eastAsia="zh-CN"/>
        </w:rPr>
        <w:t>年</w:t>
      </w:r>
      <w:r>
        <w:rPr>
          <w:rFonts w:hint="eastAsia" w:ascii="宋体" w:hAnsi="宋体" w:eastAsia="宋体" w:cs="宋体"/>
          <w:b/>
          <w:bCs/>
          <w:sz w:val="24"/>
          <w:szCs w:val="24"/>
          <w:highlight w:val="none"/>
          <w:lang w:val="en-US" w:eastAsia="zh-CN"/>
        </w:rPr>
        <w:t>11月07日</w:t>
      </w:r>
    </w:p>
    <w:p w14:paraId="5AD759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C48E6"/>
    <w:multiLevelType w:val="multilevel"/>
    <w:tmpl w:val="ABFC48E6"/>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00000001"/>
    <w:multiLevelType w:val="singleLevel"/>
    <w:tmpl w:val="00000001"/>
    <w:lvl w:ilvl="0" w:tentative="0">
      <w:start w:val="1"/>
      <w:numFmt w:val="decimalEnclosedCircleChinese"/>
      <w:suff w:val="nothing"/>
      <w:lvlText w:val="%1　"/>
      <w:lvlJc w:val="left"/>
      <w:pPr>
        <w:ind w:left="0" w:firstLine="400"/>
      </w:pPr>
      <w:rPr>
        <w:rFonts w:hint="eastAsia"/>
      </w:rPr>
    </w:lvl>
  </w:abstractNum>
  <w:abstractNum w:abstractNumId="2">
    <w:nsid w:val="00000006"/>
    <w:multiLevelType w:val="multilevel"/>
    <w:tmpl w:val="00000006"/>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rPr>
    </w:lvl>
    <w:lvl w:ilvl="3" w:tentative="0">
      <w:start w:val="1"/>
      <w:numFmt w:val="decimalEnclosedCircle"/>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D20B13"/>
    <w:multiLevelType w:val="multilevel"/>
    <w:tmpl w:val="12D20B13"/>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xNjI5NDFhYmY1YjI0Nzg4OGUzMjMzZmQyMjVjZGYifQ=="/>
  </w:docVars>
  <w:rsids>
    <w:rsidRoot w:val="6784120D"/>
    <w:rsid w:val="008A06D4"/>
    <w:rsid w:val="022C2324"/>
    <w:rsid w:val="02750329"/>
    <w:rsid w:val="04D05A99"/>
    <w:rsid w:val="05234C3E"/>
    <w:rsid w:val="0557791C"/>
    <w:rsid w:val="056F56FC"/>
    <w:rsid w:val="05D6343D"/>
    <w:rsid w:val="063F46FD"/>
    <w:rsid w:val="0A1C3CB4"/>
    <w:rsid w:val="0A221267"/>
    <w:rsid w:val="0ADE4EAC"/>
    <w:rsid w:val="0B561EF2"/>
    <w:rsid w:val="0B906E70"/>
    <w:rsid w:val="0BBB6C31"/>
    <w:rsid w:val="10284773"/>
    <w:rsid w:val="11553800"/>
    <w:rsid w:val="13C7721F"/>
    <w:rsid w:val="14634F83"/>
    <w:rsid w:val="15DA184D"/>
    <w:rsid w:val="16A13038"/>
    <w:rsid w:val="1C9A7F2E"/>
    <w:rsid w:val="20B11ECB"/>
    <w:rsid w:val="20D543EA"/>
    <w:rsid w:val="220345A9"/>
    <w:rsid w:val="234D6204"/>
    <w:rsid w:val="24BA22C5"/>
    <w:rsid w:val="252061BE"/>
    <w:rsid w:val="276A414B"/>
    <w:rsid w:val="2A97402F"/>
    <w:rsid w:val="2B333174"/>
    <w:rsid w:val="2D2606F2"/>
    <w:rsid w:val="2E60104E"/>
    <w:rsid w:val="2F9E79EF"/>
    <w:rsid w:val="3173381F"/>
    <w:rsid w:val="32FD11AA"/>
    <w:rsid w:val="330F1CCA"/>
    <w:rsid w:val="334038A0"/>
    <w:rsid w:val="36EE2E29"/>
    <w:rsid w:val="382E4FCA"/>
    <w:rsid w:val="39A0082A"/>
    <w:rsid w:val="39F77F08"/>
    <w:rsid w:val="3ABF5D25"/>
    <w:rsid w:val="3D54063B"/>
    <w:rsid w:val="3DEC564C"/>
    <w:rsid w:val="3E7851AA"/>
    <w:rsid w:val="3F8F1F95"/>
    <w:rsid w:val="427A2817"/>
    <w:rsid w:val="434C281A"/>
    <w:rsid w:val="441A5C51"/>
    <w:rsid w:val="45E537B9"/>
    <w:rsid w:val="465669B8"/>
    <w:rsid w:val="48263BD4"/>
    <w:rsid w:val="49575BC7"/>
    <w:rsid w:val="4BFE1DC3"/>
    <w:rsid w:val="50A15412"/>
    <w:rsid w:val="50EF3944"/>
    <w:rsid w:val="5594501F"/>
    <w:rsid w:val="56172A0F"/>
    <w:rsid w:val="589E1D6D"/>
    <w:rsid w:val="59B13835"/>
    <w:rsid w:val="59FF5210"/>
    <w:rsid w:val="5A063FC7"/>
    <w:rsid w:val="5E2F78FC"/>
    <w:rsid w:val="5E837970"/>
    <w:rsid w:val="5E917679"/>
    <w:rsid w:val="5EA924C2"/>
    <w:rsid w:val="5EB44411"/>
    <w:rsid w:val="60363DC9"/>
    <w:rsid w:val="609676C4"/>
    <w:rsid w:val="619A1CC6"/>
    <w:rsid w:val="61C52B1A"/>
    <w:rsid w:val="62127AE3"/>
    <w:rsid w:val="625D79B5"/>
    <w:rsid w:val="64677D7D"/>
    <w:rsid w:val="65275CEA"/>
    <w:rsid w:val="66E455B3"/>
    <w:rsid w:val="673C6EA5"/>
    <w:rsid w:val="67407480"/>
    <w:rsid w:val="6784120D"/>
    <w:rsid w:val="6AB83B2E"/>
    <w:rsid w:val="6B213A9D"/>
    <w:rsid w:val="6B4A04F9"/>
    <w:rsid w:val="6FE14B66"/>
    <w:rsid w:val="79760D2E"/>
    <w:rsid w:val="79C67F8A"/>
    <w:rsid w:val="7A311A89"/>
    <w:rsid w:val="7B074467"/>
    <w:rsid w:val="7B8E1BB2"/>
    <w:rsid w:val="7D1103F8"/>
    <w:rsid w:val="7DF656E8"/>
    <w:rsid w:val="7ED22743"/>
    <w:rsid w:val="7F4946CE"/>
    <w:rsid w:val="7F60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6"/>
    <w:autoRedefine/>
    <w:qFormat/>
    <w:uiPriority w:val="0"/>
    <w:pPr>
      <w:spacing w:before="100" w:after="90" w:line="576" w:lineRule="auto"/>
      <w:jc w:val="center"/>
      <w:outlineLvl w:val="0"/>
    </w:pPr>
    <w:rPr>
      <w:rFonts w:ascii="Times New Roman" w:hAnsi="Times New Roman" w:eastAsia="宋体" w:cs="Times New Roman"/>
      <w:b/>
      <w:kern w:val="44"/>
      <w:sz w:val="32"/>
      <w:szCs w:val="44"/>
    </w:rPr>
  </w:style>
  <w:style w:type="paragraph" w:styleId="5">
    <w:name w:val="heading 2"/>
    <w:basedOn w:val="1"/>
    <w:next w:val="1"/>
    <w:link w:val="17"/>
    <w:semiHidden/>
    <w:unhideWhenUsed/>
    <w:qFormat/>
    <w:uiPriority w:val="0"/>
    <w:pPr>
      <w:keepNext/>
      <w:keepLines/>
      <w:tabs>
        <w:tab w:val="left" w:pos="720"/>
      </w:tabs>
      <w:spacing w:before="260" w:after="260" w:line="413" w:lineRule="auto"/>
      <w:jc w:val="center"/>
      <w:outlineLvl w:val="1"/>
    </w:pPr>
    <w:rPr>
      <w:rFonts w:ascii="Arial" w:hAnsi="Arial" w:eastAsia="宋体" w:cs="Times New Roman"/>
      <w:b/>
      <w:bCs/>
      <w:sz w:val="28"/>
      <w:szCs w:val="32"/>
    </w:rPr>
  </w:style>
  <w:style w:type="paragraph" w:styleId="6">
    <w:name w:val="heading 3"/>
    <w:basedOn w:val="1"/>
    <w:next w:val="1"/>
    <w:link w:val="18"/>
    <w:autoRedefine/>
    <w:semiHidden/>
    <w:unhideWhenUsed/>
    <w:qFormat/>
    <w:uiPriority w:val="0"/>
    <w:pPr>
      <w:keepNext/>
      <w:keepLines/>
      <w:tabs>
        <w:tab w:val="left" w:pos="720"/>
      </w:tabs>
      <w:spacing w:before="140" w:after="140" w:line="413" w:lineRule="auto"/>
      <w:ind w:left="720" w:hanging="432"/>
      <w:jc w:val="center"/>
      <w:outlineLvl w:val="2"/>
    </w:pPr>
    <w:rPr>
      <w:rFonts w:ascii="Calibri" w:hAnsi="Calibri" w:eastAsia="宋体" w:cs="Times New Roman"/>
      <w:b/>
      <w:bCs/>
      <w:sz w:val="28"/>
      <w:szCs w:val="32"/>
    </w:rPr>
  </w:style>
  <w:style w:type="paragraph" w:styleId="7">
    <w:name w:val="heading 4"/>
    <w:basedOn w:val="1"/>
    <w:next w:val="1"/>
    <w:link w:val="19"/>
    <w:autoRedefine/>
    <w:semiHidden/>
    <w:unhideWhenUsed/>
    <w:qFormat/>
    <w:uiPriority w:val="0"/>
    <w:pPr>
      <w:keepNext/>
      <w:keepLines/>
      <w:spacing w:before="280" w:after="290" w:line="374" w:lineRule="auto"/>
      <w:jc w:val="center"/>
      <w:outlineLvl w:val="3"/>
    </w:pPr>
    <w:rPr>
      <w:rFonts w:ascii="Arial" w:hAnsi="Arial" w:eastAsia="宋体" w:cs="Times New Roman"/>
      <w:b/>
      <w:szCs w:val="28"/>
    </w:rPr>
  </w:style>
  <w:style w:type="paragraph" w:styleId="8">
    <w:name w:val="heading 5"/>
    <w:basedOn w:val="1"/>
    <w:next w:val="1"/>
    <w:autoRedefine/>
    <w:semiHidden/>
    <w:unhideWhenUsed/>
    <w:qFormat/>
    <w:uiPriority w:val="0"/>
    <w:pPr>
      <w:keepNext/>
      <w:keepLines/>
      <w:numPr>
        <w:ilvl w:val="4"/>
        <w:numId w:val="1"/>
      </w:numPr>
      <w:spacing w:before="280" w:beforeLines="0" w:after="290" w:afterLines="0" w:line="376" w:lineRule="auto"/>
      <w:jc w:val="center"/>
      <w:outlineLvl w:val="4"/>
    </w:pPr>
    <w:rPr>
      <w:rFonts w:ascii="Times New Roman" w:hAnsi="Times New Roman" w:eastAsia="宋体"/>
      <w:b/>
      <w:sz w:val="28"/>
      <w:szCs w:val="20"/>
    </w:rPr>
  </w:style>
  <w:style w:type="paragraph" w:styleId="9">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outlineLvl w:val="5"/>
    </w:pPr>
    <w:rPr>
      <w:rFonts w:ascii="Arial" w:hAnsi="Arial" w:eastAsia="黑体"/>
      <w:b/>
      <w:sz w:val="24"/>
    </w:rPr>
  </w:style>
  <w:style w:type="paragraph" w:styleId="10">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outlineLvl w:val="6"/>
    </w:pPr>
    <w:rPr>
      <w:b/>
      <w:sz w:val="24"/>
    </w:rPr>
  </w:style>
  <w:style w:type="paragraph" w:styleId="11">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outlineLvl w:val="7"/>
    </w:pPr>
    <w:rPr>
      <w:rFonts w:ascii="Arial" w:hAnsi="Arial" w:eastAsia="黑体"/>
      <w:sz w:val="24"/>
    </w:rPr>
  </w:style>
  <w:style w:type="paragraph" w:styleId="12">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style>
  <w:style w:type="paragraph" w:styleId="3">
    <w:name w:val="Body Text"/>
    <w:basedOn w:val="1"/>
    <w:next w:val="1"/>
    <w:uiPriority w:val="0"/>
    <w:pPr>
      <w:spacing w:after="120" w:afterLines="0"/>
    </w:pPr>
  </w:style>
  <w:style w:type="paragraph" w:styleId="13">
    <w:name w:val="Normal Indent"/>
    <w:basedOn w:val="1"/>
    <w:qFormat/>
    <w:uiPriority w:val="0"/>
    <w:pPr>
      <w:ind w:firstLine="420" w:firstLineChars="200"/>
    </w:pPr>
  </w:style>
  <w:style w:type="character" w:customStyle="1" w:styleId="16">
    <w:name w:val="标题 1 Char2"/>
    <w:link w:val="4"/>
    <w:autoRedefine/>
    <w:qFormat/>
    <w:uiPriority w:val="0"/>
    <w:rPr>
      <w:rFonts w:ascii="Times New Roman" w:hAnsi="Times New Roman" w:eastAsia="宋体" w:cs="Times New Roman"/>
      <w:b/>
      <w:bCs/>
      <w:kern w:val="44"/>
      <w:sz w:val="32"/>
      <w:szCs w:val="44"/>
      <w:lang w:val="en-US" w:eastAsia="zh-CN" w:bidi="ar-SA"/>
    </w:rPr>
  </w:style>
  <w:style w:type="character" w:customStyle="1" w:styleId="17">
    <w:name w:val="标题 2 Char"/>
    <w:basedOn w:val="15"/>
    <w:link w:val="5"/>
    <w:autoRedefine/>
    <w:qFormat/>
    <w:locked/>
    <w:uiPriority w:val="99"/>
    <w:rPr>
      <w:rFonts w:ascii="Arial" w:hAnsi="Arial" w:eastAsia="宋体" w:cs="Times New Roman"/>
      <w:b/>
      <w:bCs/>
      <w:kern w:val="2"/>
      <w:sz w:val="21"/>
      <w:szCs w:val="32"/>
    </w:rPr>
  </w:style>
  <w:style w:type="character" w:customStyle="1" w:styleId="18">
    <w:name w:val="标题 3 Char"/>
    <w:basedOn w:val="15"/>
    <w:link w:val="6"/>
    <w:autoRedefine/>
    <w:qFormat/>
    <w:uiPriority w:val="0"/>
    <w:rPr>
      <w:rFonts w:ascii="Calibri" w:hAnsi="Calibri" w:eastAsia="宋体" w:cs="Times New Roman"/>
      <w:b/>
      <w:kern w:val="2"/>
      <w:sz w:val="21"/>
      <w:szCs w:val="32"/>
    </w:rPr>
  </w:style>
  <w:style w:type="character" w:customStyle="1" w:styleId="19">
    <w:name w:val="标题 4 Char"/>
    <w:basedOn w:val="15"/>
    <w:link w:val="7"/>
    <w:autoRedefine/>
    <w:qFormat/>
    <w:uiPriority w:val="0"/>
    <w:rPr>
      <w:rFonts w:ascii="Arial" w:hAnsi="Arial" w:eastAsia="宋体" w:cs="Arial"/>
      <w:b/>
      <w:kern w:val="2"/>
      <w:sz w:val="2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2024-11-07T04:03:00Z</dcterms:created>
  <dc:creator>  </dc:creator>
  <cp:lastModifiedBy>  </cp:lastModifiedBy>
  <dcterms:modified xsi:type="dcterms:W3CDTF">2024-11-07T04:04:20Z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5B4825041C7C4A83B2640E173EFF3C18_11</vt:lpwstr>
  </property>
</Properties>
</file>